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58" w:rsidRPr="008746E4" w:rsidRDefault="003A3A5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</w:t>
      </w:r>
      <w:r w:rsidR="008746E4" w:rsidRPr="008746E4">
        <w:rPr>
          <w:rFonts w:ascii="Times New Roman" w:hAnsi="Times New Roman" w:cs="Times New Roman"/>
          <w:sz w:val="24"/>
          <w:szCs w:val="24"/>
        </w:rPr>
        <w:t>меиногорский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 w:rsidRPr="008746E4">
        <w:rPr>
          <w:rFonts w:ascii="Times New Roman" w:hAnsi="Times New Roman" w:cs="Times New Roman"/>
          <w:sz w:val="24"/>
          <w:szCs w:val="24"/>
        </w:rPr>
        <w:t>районный</w:t>
      </w:r>
      <w:r w:rsidRPr="008746E4">
        <w:rPr>
          <w:rFonts w:ascii="Times New Roman" w:hAnsi="Times New Roman" w:cs="Times New Roman"/>
          <w:sz w:val="24"/>
          <w:szCs w:val="24"/>
        </w:rPr>
        <w:t xml:space="preserve"> С</w:t>
      </w:r>
      <w:r w:rsidR="008746E4" w:rsidRPr="008746E4">
        <w:rPr>
          <w:rFonts w:ascii="Times New Roman" w:hAnsi="Times New Roman" w:cs="Times New Roman"/>
          <w:sz w:val="24"/>
          <w:szCs w:val="24"/>
        </w:rPr>
        <w:t>овет депутатов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Р</w:t>
      </w:r>
      <w:r w:rsidR="008746E4" w:rsidRPr="008746E4">
        <w:rPr>
          <w:rFonts w:ascii="Times New Roman" w:hAnsi="Times New Roman" w:cs="Times New Roman"/>
          <w:sz w:val="24"/>
          <w:szCs w:val="24"/>
        </w:rPr>
        <w:t>ешение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 </w:t>
      </w:r>
      <w:r w:rsidR="008746E4" w:rsidRPr="008746E4">
        <w:rPr>
          <w:rFonts w:ascii="Times New Roman" w:hAnsi="Times New Roman" w:cs="Times New Roman"/>
          <w:sz w:val="24"/>
          <w:szCs w:val="24"/>
        </w:rPr>
        <w:t>системе налогообложения в виде единого налога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3A3A58" w:rsidRPr="008746E4">
        <w:rPr>
          <w:rFonts w:ascii="Times New Roman" w:hAnsi="Times New Roman" w:cs="Times New Roman"/>
          <w:sz w:val="24"/>
          <w:szCs w:val="24"/>
        </w:rPr>
        <w:t>З</w:t>
      </w:r>
      <w:r w:rsidRPr="008746E4">
        <w:rPr>
          <w:rFonts w:ascii="Times New Roman" w:hAnsi="Times New Roman" w:cs="Times New Roman"/>
          <w:sz w:val="24"/>
          <w:szCs w:val="24"/>
        </w:rPr>
        <w:t>меиногорского</w:t>
      </w:r>
      <w:proofErr w:type="spellEnd"/>
      <w:r w:rsidR="003A3A58"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Pr="008746E4">
        <w:rPr>
          <w:rFonts w:ascii="Times New Roman" w:hAnsi="Times New Roman" w:cs="Times New Roman"/>
          <w:sz w:val="24"/>
          <w:szCs w:val="24"/>
        </w:rPr>
        <w:t>района</w:t>
      </w:r>
      <w:r w:rsidR="003A3A58" w:rsidRPr="008746E4">
        <w:rPr>
          <w:rFonts w:ascii="Times New Roman" w:hAnsi="Times New Roman" w:cs="Times New Roman"/>
          <w:sz w:val="24"/>
          <w:szCs w:val="24"/>
        </w:rPr>
        <w:t xml:space="preserve"> А</w:t>
      </w:r>
      <w:r w:rsidRPr="008746E4">
        <w:rPr>
          <w:rFonts w:ascii="Times New Roman" w:hAnsi="Times New Roman" w:cs="Times New Roman"/>
          <w:sz w:val="24"/>
          <w:szCs w:val="24"/>
        </w:rPr>
        <w:t>лтайского</w:t>
      </w:r>
      <w:r w:rsidR="003A3A58"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Pr="008746E4">
        <w:rPr>
          <w:rFonts w:ascii="Times New Roman" w:hAnsi="Times New Roman" w:cs="Times New Roman"/>
          <w:sz w:val="24"/>
          <w:szCs w:val="24"/>
        </w:rPr>
        <w:t>края</w:t>
      </w:r>
    </w:p>
    <w:p w:rsidR="008746E4" w:rsidRPr="008746E4" w:rsidRDefault="008746E4" w:rsidP="008746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</w:t>
      </w:r>
      <w:r w:rsidRPr="008746E4">
        <w:rPr>
          <w:rFonts w:ascii="Times New Roman" w:hAnsi="Times New Roman" w:cs="Times New Roman"/>
          <w:sz w:val="24"/>
          <w:szCs w:val="24"/>
        </w:rPr>
        <w:t xml:space="preserve">ешений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A3A58" w:rsidRPr="008746E4" w:rsidRDefault="008746E4" w:rsidP="008746E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28.10.2016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746E4">
          <w:rPr>
            <w:rFonts w:ascii="Times New Roman" w:hAnsi="Times New Roman" w:cs="Times New Roman"/>
            <w:sz w:val="24"/>
            <w:szCs w:val="24"/>
          </w:rPr>
          <w:t xml:space="preserve"> 96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, от 14.09.2018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746E4">
          <w:rPr>
            <w:rFonts w:ascii="Times New Roman" w:hAnsi="Times New Roman" w:cs="Times New Roman"/>
            <w:sz w:val="24"/>
            <w:szCs w:val="24"/>
          </w:rPr>
          <w:t xml:space="preserve"> 53</w:t>
        </w:r>
      </w:hyperlink>
      <w:r w:rsidRPr="008746E4">
        <w:rPr>
          <w:rFonts w:ascii="Times New Roman" w:hAnsi="Times New Roman" w:cs="Times New Roman"/>
          <w:sz w:val="24"/>
          <w:szCs w:val="24"/>
        </w:rPr>
        <w:t>)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В соответствии со ст. 26 Устава муниципального образования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Змеиногорский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 Алтайского края, руководствуясь Налоговым </w:t>
      </w:r>
      <w:hyperlink r:id="rId6" w:history="1">
        <w:r w:rsidRPr="008746E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РФ, районный Совет депутатов решил: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1. Установить и ввести 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к уплате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района всеми плательщиками, осуществляющими предпринимательскую деятельность, определенную </w:t>
      </w:r>
      <w:hyperlink w:anchor="P16" w:history="1">
        <w:r w:rsidRPr="008746E4">
          <w:rPr>
            <w:rFonts w:ascii="Times New Roman" w:hAnsi="Times New Roman" w:cs="Times New Roman"/>
            <w:sz w:val="24"/>
            <w:szCs w:val="24"/>
          </w:rPr>
          <w:t>пунктом 1.1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"/>
      <w:bookmarkEnd w:id="0"/>
      <w:r w:rsidRPr="008746E4">
        <w:rPr>
          <w:rFonts w:ascii="Times New Roman" w:hAnsi="Times New Roman" w:cs="Times New Roman"/>
          <w:sz w:val="24"/>
          <w:szCs w:val="24"/>
        </w:rPr>
        <w:t>1.1. Система налогообложения в виде единого налога вводится в отношении следующих видов предпринимательской деятельности: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1) оказание бытовых услуг. Коды видов деятельности в соответствии с Общероссийским </w:t>
      </w:r>
      <w:hyperlink r:id="rId7" w:history="1">
        <w:r w:rsidRPr="008746E4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8746E4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имеющая торговых залов, а также объекты нестационарной торговой сети;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</w:t>
      </w:r>
      <w:r w:rsidRPr="008746E4">
        <w:rPr>
          <w:rFonts w:ascii="Times New Roman" w:hAnsi="Times New Roman" w:cs="Times New Roman"/>
          <w:sz w:val="24"/>
          <w:szCs w:val="24"/>
        </w:rPr>
        <w:lastRenderedPageBreak/>
        <w:t>объекту организации общественного питания (за исключением оказания услуг общественного питания учреждений образования, здравоохранения и социального обеспечения);</w:t>
      </w:r>
      <w:proofErr w:type="gramEnd"/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1.2. Значение корректирующего коэффициента базовой доходности К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58" w:history="1">
        <w:r w:rsidRPr="008746E4">
          <w:rPr>
            <w:rFonts w:ascii="Times New Roman" w:hAnsi="Times New Roman" w:cs="Times New Roman"/>
            <w:sz w:val="24"/>
            <w:szCs w:val="24"/>
          </w:rPr>
          <w:t>Приложениях 1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96" w:history="1">
        <w:r w:rsidRPr="008746E4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Если значение коэффициента К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58" w:history="1">
        <w:r w:rsidRPr="008746E4">
          <w:rPr>
            <w:rFonts w:ascii="Times New Roman" w:hAnsi="Times New Roman" w:cs="Times New Roman"/>
            <w:sz w:val="24"/>
            <w:szCs w:val="24"/>
          </w:rPr>
          <w:t>Приложениях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к настоящему Решению, менее 0,005, то используется значение коэффициента, равное 0,005.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2. Считать утратившими силу решения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депутатов: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- от 24.11.2009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13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- от 26.12.2011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78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районного Совета депутатов от 24.11.2009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13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- от 26.10.2012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74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районного Совета депутатов от 24.11.2009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13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;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- от 31.10.2014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32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внесении дополнений в решение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 от 24.11.2009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13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.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решение вступает в силу с 1 января 2016 года, но не ранее чем по истечении одного месяца со дня его официального опубликования в газете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Змеиногорский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.</w:t>
      </w:r>
    </w:p>
    <w:p w:rsidR="003A3A58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комиссию районного Совета депутатов по вопросам экономики, бюджета, налоговой и кредитной политике (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Ю.Г.Учкин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>).</w:t>
      </w:r>
    </w:p>
    <w:p w:rsidR="008746E4" w:rsidRDefault="00874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6E4" w:rsidRPr="008746E4" w:rsidRDefault="00874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6E4" w:rsidRPr="008746E4" w:rsidRDefault="003A3A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46E4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i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i/>
          <w:sz w:val="24"/>
          <w:szCs w:val="24"/>
        </w:rPr>
        <w:t xml:space="preserve"> района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i/>
          <w:sz w:val="24"/>
          <w:szCs w:val="24"/>
        </w:rPr>
        <w:t>П.Н.О</w:t>
      </w:r>
      <w:r w:rsidR="008746E4" w:rsidRPr="008746E4">
        <w:rPr>
          <w:rFonts w:ascii="Times New Roman" w:hAnsi="Times New Roman" w:cs="Times New Roman"/>
          <w:i/>
          <w:sz w:val="24"/>
          <w:szCs w:val="24"/>
        </w:rPr>
        <w:t>стапченко</w:t>
      </w:r>
      <w:proofErr w:type="spellEnd"/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Таблица 1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8746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А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учитывающий тип населенного пункта, в котором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 &lt;*&gt;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 xml:space="preserve">(показатели коэффициента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А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принимаются по соответствующим</w:t>
      </w:r>
      <w:proofErr w:type="gramEnd"/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районам (городам), по отсутствующим показателям строки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в таблице 1 исключаются)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вида деятельности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.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Для поселков и сел, расположенных на территории городов, применяется размер коэффициента, установленный для прочих населенных пунктов.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1755"/>
      </w:tblGrid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Населенные пункты с населением: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15000 человек включительно и более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3000 человек включительно до 15000 человек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300 человек включительно до 500 человек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менее 300 человек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89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8746E4">
        <w:rPr>
          <w:rFonts w:ascii="Times New Roman" w:hAnsi="Times New Roman" w:cs="Times New Roman"/>
          <w:sz w:val="24"/>
          <w:szCs w:val="24"/>
        </w:rPr>
        <w:t xml:space="preserve">&lt;*&gt; Для вида деятельности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Распространение и (или) размещение наружной рекламы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А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Таблица 2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А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 xml:space="preserve">Оказание 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автотранспортных</w:t>
      </w:r>
      <w:proofErr w:type="gramEnd"/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услуг по перевозке пассажиров и грузов, осуществляемых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эксплуатирующими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не более 20 транспортных средств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1755"/>
      </w:tblGrid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 Перевозки, при которых одним из пунктов назначения является город Барнаул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c>
          <w:tcPr>
            <w:tcW w:w="5839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Б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виды деятельности &lt;*&gt;</w:t>
      </w:r>
    </w:p>
    <w:p w:rsidR="008746E4" w:rsidRPr="008746E4" w:rsidRDefault="008746E4" w:rsidP="008746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8746E4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A3A58" w:rsidRPr="008746E4" w:rsidRDefault="008746E4" w:rsidP="008746E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28.10.2016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96)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&lt;*&gt; Значение коэффициента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Б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умножается на 0,9 по видам деятельности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Оказание бытовых услуг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,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Оказание ветеринарных услуг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,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8"/>
        <w:gridCol w:w="694"/>
        <w:gridCol w:w="2390"/>
        <w:gridCol w:w="2389"/>
        <w:gridCol w:w="1102"/>
        <w:gridCol w:w="1304"/>
      </w:tblGrid>
      <w:tr w:rsidR="003A3A58" w:rsidRPr="008746E4">
        <w:tc>
          <w:tcPr>
            <w:tcW w:w="7763" w:type="dxa"/>
            <w:gridSpan w:val="5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обуви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окраске обуви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пошиву обуви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верхней одежды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легкой одежды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приборов бытовой электроники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приборов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коммуникационного оборудования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ремонту мебели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прачечных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по возведению жилых зданий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малярные и стекольные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Работы кровельные прочие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портретной фотографии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 и видеосъемки событий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маникюру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педикюру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косметические прочие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1.35.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парикмахерские для женщин и девочек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1.36.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парикмахерские для мужчин и мальчиков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1.37.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1.38.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1.39.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1.40.</w:t>
            </w:r>
          </w:p>
        </w:tc>
        <w:tc>
          <w:tcPr>
            <w:tcW w:w="6575" w:type="dxa"/>
            <w:gridSpan w:val="4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похорон</w:t>
            </w:r>
          </w:p>
        </w:tc>
        <w:tc>
          <w:tcPr>
            <w:tcW w:w="1304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обслуживанию и мойке автотранспортных средств </w:t>
            </w:r>
            <w:hyperlink w:anchor="P364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уборочно-моечные работы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шиномонтажные работы, балансировка колес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прочие виды услуг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прочие объекты организации розничной торговли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при использовании зала площадью не более 150 квадратных метров, в том числе: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188" w:type="dxa"/>
            <w:vMerge w:val="restart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575" w:type="dxa"/>
            <w:gridSpan w:val="4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питания ресторана, кафе, бара:</w:t>
            </w:r>
          </w:p>
        </w:tc>
        <w:tc>
          <w:tcPr>
            <w:tcW w:w="1304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304" w:type="dxa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  <w:vMerge w:val="restart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575" w:type="dxa"/>
            <w:gridSpan w:val="4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питания закусочной:</w:t>
            </w:r>
          </w:p>
        </w:tc>
        <w:tc>
          <w:tcPr>
            <w:tcW w:w="1304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304" w:type="dxa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c>
          <w:tcPr>
            <w:tcW w:w="1188" w:type="dxa"/>
            <w:vMerge w:val="restart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575" w:type="dxa"/>
            <w:gridSpan w:val="4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питания столовой:</w:t>
            </w:r>
          </w:p>
        </w:tc>
        <w:tc>
          <w:tcPr>
            <w:tcW w:w="1304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3A58" w:rsidRPr="008746E4"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1304" w:type="dxa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услуги питания через объекты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в том числе: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 транспортным средством: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Пункт назначения </w:t>
            </w:r>
            <w:proofErr w:type="gram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. Барнаул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Перевозки на территории Алтайского края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Перевозки за пределы Алтайского края</w:t>
            </w: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До 4-х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5 - 8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9 - 16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17 - 33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3A58" w:rsidRPr="008746E4">
        <w:tc>
          <w:tcPr>
            <w:tcW w:w="1882" w:type="dxa"/>
            <w:gridSpan w:val="2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Свыше 34 мест</w:t>
            </w:r>
          </w:p>
        </w:tc>
        <w:tc>
          <w:tcPr>
            <w:tcW w:w="23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389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06" w:type="dxa"/>
            <w:gridSpan w:val="2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3A58" w:rsidRPr="008746E4">
        <w:tc>
          <w:tcPr>
            <w:tcW w:w="1188" w:type="dxa"/>
            <w:vMerge w:val="restart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575" w:type="dxa"/>
            <w:gridSpan w:val="4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грузовые перевозки транспортным средством грузоподъемностью:</w:t>
            </w:r>
          </w:p>
        </w:tc>
        <w:tc>
          <w:tcPr>
            <w:tcW w:w="1304" w:type="dxa"/>
            <w:tcBorders>
              <w:bottom w:val="nil"/>
            </w:tcBorders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до 2 тонн включительно;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blPrEx>
          <w:tblBorders>
            <w:insideH w:val="nil"/>
          </w:tblBorders>
        </w:tblPrEx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от 2 до 5 тонн включительно;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1188" w:type="dxa"/>
            <w:vMerge/>
          </w:tcPr>
          <w:p w:rsidR="003A3A58" w:rsidRPr="008746E4" w:rsidRDefault="003A3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gridSpan w:val="4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1304" w:type="dxa"/>
            <w:tcBorders>
              <w:top w:val="nil"/>
            </w:tcBorders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конструкций,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3A58" w:rsidRPr="008746E4">
        <w:tc>
          <w:tcPr>
            <w:tcW w:w="1188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75" w:type="dxa"/>
            <w:gridSpan w:val="4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4"/>
      <w:bookmarkEnd w:id="3"/>
      <w:r w:rsidRPr="008746E4">
        <w:rPr>
          <w:rFonts w:ascii="Times New Roman" w:hAnsi="Times New Roman" w:cs="Times New Roman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В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Таблица 1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Для розничной торговли, осуществляемой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через объекты нестационарной торговой сети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0"/>
        <w:gridCol w:w="1755"/>
      </w:tblGrid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1. Табачные изделия: изделия из кожи, меха; автозапчасти и </w:t>
            </w:r>
            <w:proofErr w:type="spell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2. Цветы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3. Фрукты, овощи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5. Прочие промышленные товары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6. Прочие продовольственные товары </w:t>
            </w:r>
            <w:hyperlink w:anchor="P406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06"/>
      <w:bookmarkEnd w:id="4"/>
      <w:r w:rsidRPr="008746E4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Таблица 2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0"/>
        <w:gridCol w:w="1755"/>
      </w:tblGrid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 Прочие товары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Таблица 3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стационарной торговой сети, имеющие торговые залы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0"/>
        <w:gridCol w:w="1755"/>
      </w:tblGrid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Виды реализуемых товаров </w:t>
            </w:r>
            <w:hyperlink w:anchor="P445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27"/>
            <w:bookmarkEnd w:id="5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427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), обувь, головные уборы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7. Ветеринарные аптеки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A3A58" w:rsidRPr="008746E4">
        <w:tc>
          <w:tcPr>
            <w:tcW w:w="702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45"/>
      <w:bookmarkEnd w:id="6"/>
      <w:r w:rsidRPr="008746E4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Г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lastRenderedPageBreak/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от размеров площади торгового зала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(зала обслуживания посетителей)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0"/>
        <w:gridCol w:w="1755"/>
      </w:tblGrid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До 10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Д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от места осуществления деятельности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внутри населенного пункта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Д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устанавливается в размере 1.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Е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размеров площади платных стоянок </w:t>
      </w:r>
      <w:proofErr w:type="gramStart"/>
      <w:r w:rsidRPr="008746E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хранения автотранспортных средств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0"/>
        <w:gridCol w:w="1755"/>
      </w:tblGrid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4000 квадратных метров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Ж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площади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0"/>
        <w:gridCol w:w="1755"/>
      </w:tblGrid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 </w:t>
            </w:r>
            <w:proofErr w:type="spell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З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учитывающий тип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0"/>
        <w:gridCol w:w="1755"/>
      </w:tblGrid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84" w:history="1">
              <w:r w:rsidRPr="008746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Билборд</w:t>
            </w:r>
            <w:proofErr w:type="spellEnd"/>
            <w:r w:rsidRPr="008746E4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Электронные табло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A3A58" w:rsidRPr="008746E4">
        <w:tc>
          <w:tcPr>
            <w:tcW w:w="7290" w:type="dxa"/>
          </w:tcPr>
          <w:p w:rsidR="003A3A58" w:rsidRPr="008746E4" w:rsidRDefault="003A3A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755" w:type="dxa"/>
          </w:tcPr>
          <w:p w:rsidR="003A3A58" w:rsidRPr="008746E4" w:rsidRDefault="003A3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3A58" w:rsidRPr="008746E4" w:rsidRDefault="003A3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84"/>
      <w:bookmarkEnd w:id="7"/>
      <w:r w:rsidRPr="008746E4">
        <w:rPr>
          <w:rFonts w:ascii="Times New Roman" w:hAnsi="Times New Roman" w:cs="Times New Roman"/>
          <w:sz w:val="24"/>
          <w:szCs w:val="24"/>
        </w:rPr>
        <w:t xml:space="preserve">&lt;*&gt; Для </w:t>
      </w:r>
      <w:proofErr w:type="spellStart"/>
      <w:r w:rsidRPr="008746E4">
        <w:rPr>
          <w:rFonts w:ascii="Times New Roman" w:hAnsi="Times New Roman" w:cs="Times New Roman"/>
          <w:sz w:val="24"/>
          <w:szCs w:val="24"/>
        </w:rPr>
        <w:t>рекламоносителей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к Решению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46E4">
        <w:rPr>
          <w:rFonts w:ascii="Times New Roman" w:hAnsi="Times New Roman" w:cs="Times New Roman"/>
          <w:sz w:val="24"/>
          <w:szCs w:val="24"/>
        </w:rPr>
        <w:t>Змеиногорского</w:t>
      </w:r>
      <w:proofErr w:type="spellEnd"/>
      <w:r w:rsidRPr="008746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A3A58" w:rsidRPr="008746E4" w:rsidRDefault="003A3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от 30 октября 2015 г. </w:t>
      </w:r>
      <w:r w:rsidR="008746E4">
        <w:rPr>
          <w:rFonts w:ascii="Times New Roman" w:hAnsi="Times New Roman" w:cs="Times New Roman"/>
          <w:sz w:val="24"/>
          <w:szCs w:val="24"/>
        </w:rPr>
        <w:t>№</w:t>
      </w:r>
      <w:r w:rsidRPr="008746E4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96"/>
      <w:bookmarkEnd w:id="8"/>
      <w:r w:rsidRPr="008746E4">
        <w:rPr>
          <w:rFonts w:ascii="Times New Roman" w:hAnsi="Times New Roman" w:cs="Times New Roman"/>
          <w:sz w:val="24"/>
          <w:szCs w:val="24"/>
        </w:rPr>
        <w:t>К</w:t>
      </w:r>
      <w:r w:rsidR="008746E4" w:rsidRPr="008746E4">
        <w:rPr>
          <w:rFonts w:ascii="Times New Roman" w:hAnsi="Times New Roman" w:cs="Times New Roman"/>
          <w:sz w:val="24"/>
          <w:szCs w:val="24"/>
        </w:rPr>
        <w:t>оэффициент</w:t>
      </w:r>
      <w:r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И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>,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46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8746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A3A58" w:rsidRPr="008746E4">
        <w:rPr>
          <w:rFonts w:ascii="Times New Roman" w:hAnsi="Times New Roman" w:cs="Times New Roman"/>
          <w:sz w:val="24"/>
          <w:szCs w:val="24"/>
        </w:rPr>
        <w:t>Р</w:t>
      </w:r>
      <w:r w:rsidRPr="008746E4">
        <w:rPr>
          <w:rFonts w:ascii="Times New Roman" w:hAnsi="Times New Roman" w:cs="Times New Roman"/>
          <w:sz w:val="24"/>
          <w:szCs w:val="24"/>
        </w:rPr>
        <w:t>аспространение</w:t>
      </w:r>
      <w:r w:rsidR="003A3A58" w:rsidRPr="008746E4">
        <w:rPr>
          <w:rFonts w:ascii="Times New Roman" w:hAnsi="Times New Roman" w:cs="Times New Roman"/>
          <w:sz w:val="24"/>
          <w:szCs w:val="24"/>
        </w:rPr>
        <w:t xml:space="preserve"> </w:t>
      </w:r>
      <w:r w:rsidRPr="008746E4">
        <w:rPr>
          <w:rFonts w:ascii="Times New Roman" w:hAnsi="Times New Roman" w:cs="Times New Roman"/>
          <w:sz w:val="24"/>
          <w:szCs w:val="24"/>
        </w:rPr>
        <w:t>и (или)</w:t>
      </w:r>
    </w:p>
    <w:p w:rsidR="003A3A58" w:rsidRPr="008746E4" w:rsidRDefault="00874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>размещение наружной рекламы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A58" w:rsidRPr="008746E4" w:rsidRDefault="003A3A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6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8746E4">
        <w:rPr>
          <w:rFonts w:ascii="Times New Roman" w:hAnsi="Times New Roman" w:cs="Times New Roman"/>
          <w:sz w:val="24"/>
          <w:szCs w:val="24"/>
        </w:rPr>
        <w:t>«</w:t>
      </w:r>
      <w:r w:rsidRPr="008746E4">
        <w:rPr>
          <w:rFonts w:ascii="Times New Roman" w:hAnsi="Times New Roman" w:cs="Times New Roman"/>
          <w:sz w:val="24"/>
          <w:szCs w:val="24"/>
        </w:rPr>
        <w:t>И</w:t>
      </w:r>
      <w:r w:rsidR="008746E4">
        <w:rPr>
          <w:rFonts w:ascii="Times New Roman" w:hAnsi="Times New Roman" w:cs="Times New Roman"/>
          <w:sz w:val="24"/>
          <w:szCs w:val="24"/>
        </w:rPr>
        <w:t>»</w:t>
      </w:r>
      <w:r w:rsidRPr="008746E4">
        <w:rPr>
          <w:rFonts w:ascii="Times New Roman" w:hAnsi="Times New Roman" w:cs="Times New Roman"/>
          <w:sz w:val="24"/>
          <w:szCs w:val="24"/>
        </w:rPr>
        <w:t xml:space="preserve"> устанавливается в размере 1.</w:t>
      </w:r>
    </w:p>
    <w:p w:rsidR="003A3A58" w:rsidRPr="008746E4" w:rsidRDefault="003A3A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A3A58" w:rsidRPr="008746E4" w:rsidSect="008746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A58"/>
    <w:rsid w:val="002934C5"/>
    <w:rsid w:val="003A3A58"/>
    <w:rsid w:val="008746E4"/>
    <w:rsid w:val="00D14709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A5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A5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A58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DCAC15F1F9632244B76BD1D525FFB96524E5606CA8E4991E3B4AC3C4E7465D9AD4CC4CF1A96C90D08500592J7z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0DCAC15F1F9632244B76BD1D525FFB96524E5607CA8E4991E3B4AC3C4E7465D9AD4CC4CF1A96C90D08500592J7z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DCAC15F1F9632244B76BD1D525FFB9652445106CA8E4991E3B4AC3C4E7465CBAD14C8CE1C8DC10F420341C6797D454DFD29269D890DJ1zA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20DCAC15F1F9632244B68B00B3E01F7935B12580CC9841BC9BCEFF16B477E328CE24D8A8B1289C90416520398202C0406F0203D8189050D025155J6z6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20DCAC15F1F9632244B68B00B3E01F7935B125803CE8D1EC4BCEFF16B477E328CE24D8A8B1289C90416520398202C0406F0203D8189050D025155J6z6F" TargetMode="External"/><Relationship Id="rId9" Type="http://schemas.openxmlformats.org/officeDocument/2006/relationships/hyperlink" Target="consultantplus://offline/ref=620DCAC15F1F9632244B68B00B3E01F7935B125803CE8D1EC4BCEFF16B477E328CE24D8A8B1289C90416520C98202C0406F0203D8189050D025155J6z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3224</Words>
  <Characters>18379</Characters>
  <Application>Microsoft Office Word</Application>
  <DocSecurity>0</DocSecurity>
  <Lines>153</Lines>
  <Paragraphs>43</Paragraphs>
  <ScaleCrop>false</ScaleCrop>
  <Company>УФНС РФ по Алтайскому краю</Company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2019-09-10T03:53:00Z</dcterms:created>
  <dcterms:modified xsi:type="dcterms:W3CDTF">2019-09-10T03:53:00Z</dcterms:modified>
</cp:coreProperties>
</file>